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C0" w:rsidRPr="00E8689F" w:rsidRDefault="00E8689F" w:rsidP="00E8689F">
      <w:pPr>
        <w:jc w:val="center"/>
        <w:rPr>
          <w:b/>
          <w:sz w:val="36"/>
          <w:szCs w:val="36"/>
          <w:u w:val="single"/>
        </w:rPr>
      </w:pPr>
      <w:r w:rsidRPr="00E8689F">
        <w:rPr>
          <w:b/>
          <w:sz w:val="36"/>
          <w:szCs w:val="36"/>
          <w:u w:val="single"/>
        </w:rPr>
        <w:t>BSWMC – Temple VAD Perioperative</w:t>
      </w:r>
      <w:r w:rsidR="00404AC0" w:rsidRPr="00E8689F">
        <w:rPr>
          <w:b/>
          <w:sz w:val="36"/>
          <w:szCs w:val="36"/>
          <w:u w:val="single"/>
        </w:rPr>
        <w:t xml:space="preserve"> TEE Protocol/Checklist</w:t>
      </w:r>
    </w:p>
    <w:p w:rsidR="00404AC0" w:rsidRPr="0009515E" w:rsidRDefault="00404AC0" w:rsidP="00404AC0">
      <w:pPr>
        <w:rPr>
          <w:b/>
        </w:rPr>
      </w:pPr>
      <w:r w:rsidRPr="0009515E">
        <w:rPr>
          <w:b/>
        </w:rPr>
        <w:t>1. Preimplantation Perioperative TEE Exam</w:t>
      </w:r>
    </w:p>
    <w:p w:rsidR="00404AC0" w:rsidRDefault="00404AC0" w:rsidP="00404AC0">
      <w:r>
        <w:t>Goals: confirm previous echocardiography (TTE or TEE) findings; detect unexpected abnormal findings before and after LVAD implantation</w:t>
      </w:r>
    </w:p>
    <w:p w:rsidR="00357A54" w:rsidRDefault="00404AC0" w:rsidP="007C1912">
      <w:pPr>
        <w:pStyle w:val="ListParagraph"/>
        <w:numPr>
          <w:ilvl w:val="0"/>
          <w:numId w:val="2"/>
        </w:numPr>
        <w:spacing w:line="240" w:lineRule="auto"/>
      </w:pPr>
      <w:r>
        <w:t>Blood pressure: via arterial line; for hypotension, consider vasopressor agent to assess AR severity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LV: size, systolic function, assess for thrombus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LA: size, assess for LA appendage/LA thrombus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RV: size, systolic function, catheters/leads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RA: size, assess for thrombus, catheters/leads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Interatrial septum: detailed 2D, color Doppler, IV saline contrast; red flag: PFO/ASD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Systemic veins: assess SVC, IVC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Pulmonary veins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Aortic valve: red flags: &gt; mild AR, prosthetic valve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 xml:space="preserve">Mitral valve: red flags: </w:t>
      </w:r>
      <w:r w:rsidR="00E8689F">
        <w:t>&gt;</w:t>
      </w:r>
      <w:r>
        <w:t xml:space="preserve"> moderate mitral stenosis, prosthetic mitral valve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Pulmonary valve: red flags: &gt; mild PS, $ moderate PR, if RVAD planned; prosthetic valve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Pulmonary trunk: red flags: congenital anomaly (PDA, pulmonary atresia or aneurysm)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 xml:space="preserve">Tricuspid valve: TR, systolic PA pressure by TR velocity; red flags: </w:t>
      </w:r>
      <w:r w:rsidR="00E8689F">
        <w:t>&gt;</w:t>
      </w:r>
      <w:r>
        <w:t xml:space="preserve"> moderate TR, &gt; mild TS, prosthetic valve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Pericardium: screen for effusion; consider constrictive physiology</w:t>
      </w:r>
    </w:p>
    <w:p w:rsidR="00404AC0" w:rsidRDefault="00404AC0" w:rsidP="0009515E">
      <w:pPr>
        <w:pStyle w:val="ListParagraph"/>
        <w:numPr>
          <w:ilvl w:val="0"/>
          <w:numId w:val="2"/>
        </w:numPr>
        <w:spacing w:line="240" w:lineRule="auto"/>
      </w:pPr>
      <w:r>
        <w:t>Aorta: root, ascending, transverse, and descending thoracic aorta; screen for aneurysm, congenital anomaly, dissection, or complex atheroma at</w:t>
      </w:r>
      <w:r>
        <w:t xml:space="preserve"> </w:t>
      </w:r>
      <w:r>
        <w:t>each level</w:t>
      </w:r>
    </w:p>
    <w:p w:rsidR="00E8689F" w:rsidRDefault="00E8689F" w:rsidP="00357A54">
      <w:pPr>
        <w:spacing w:line="480" w:lineRule="auto"/>
        <w:ind w:left="720"/>
      </w:pPr>
    </w:p>
    <w:p w:rsidR="00404AC0" w:rsidRDefault="00404AC0" w:rsidP="00357A54">
      <w:pPr>
        <w:spacing w:line="480" w:lineRule="auto"/>
        <w:ind w:left="720"/>
      </w:pPr>
    </w:p>
    <w:p w:rsidR="00404AC0" w:rsidRDefault="00404AC0" w:rsidP="00404AC0">
      <w:pPr>
        <w:ind w:left="720"/>
      </w:pPr>
    </w:p>
    <w:p w:rsidR="00404AC0" w:rsidRDefault="00404AC0" w:rsidP="00404AC0">
      <w:pPr>
        <w:ind w:left="720"/>
      </w:pPr>
    </w:p>
    <w:p w:rsidR="00404AC0" w:rsidRDefault="00404AC0" w:rsidP="00404AC0">
      <w:pPr>
        <w:ind w:left="720"/>
      </w:pPr>
    </w:p>
    <w:p w:rsidR="00404AC0" w:rsidRDefault="00404AC0" w:rsidP="00404AC0">
      <w:pPr>
        <w:ind w:left="720"/>
      </w:pPr>
    </w:p>
    <w:p w:rsidR="0009515E" w:rsidRDefault="0009515E" w:rsidP="00404AC0">
      <w:pPr>
        <w:ind w:left="720"/>
      </w:pPr>
    </w:p>
    <w:p w:rsidR="0009515E" w:rsidRDefault="0009515E" w:rsidP="00404AC0">
      <w:pPr>
        <w:ind w:left="720"/>
      </w:pPr>
    </w:p>
    <w:p w:rsidR="0009515E" w:rsidRDefault="0009515E" w:rsidP="00404AC0">
      <w:pPr>
        <w:ind w:left="720"/>
      </w:pPr>
    </w:p>
    <w:p w:rsidR="0009515E" w:rsidRDefault="0009515E" w:rsidP="00404AC0">
      <w:pPr>
        <w:ind w:left="720"/>
      </w:pPr>
    </w:p>
    <w:p w:rsidR="00404AC0" w:rsidRDefault="00404AC0" w:rsidP="00404AC0">
      <w:pPr>
        <w:ind w:left="720"/>
      </w:pPr>
    </w:p>
    <w:p w:rsidR="00404AC0" w:rsidRDefault="00404AC0" w:rsidP="00404AC0">
      <w:pPr>
        <w:ind w:left="720"/>
      </w:pPr>
    </w:p>
    <w:p w:rsidR="00404AC0" w:rsidRPr="0009515E" w:rsidRDefault="00404AC0" w:rsidP="00404AC0">
      <w:pPr>
        <w:rPr>
          <w:b/>
        </w:rPr>
      </w:pPr>
      <w:r w:rsidRPr="0009515E">
        <w:rPr>
          <w:b/>
        </w:rPr>
        <w:lastRenderedPageBreak/>
        <w:t>2. Postimplantation Perioperative TEE Exam</w:t>
      </w:r>
    </w:p>
    <w:p w:rsidR="00404AC0" w:rsidRDefault="00404AC0" w:rsidP="00404AC0">
      <w:r>
        <w:t>Goals: monitor for intracardiac air; rule out shunt; confirm device and native heart function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Pump type:</w:t>
      </w:r>
      <w:r w:rsidR="00A634D3">
        <w:t xml:space="preserve"> __________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Pump speed:</w:t>
      </w:r>
      <w:r w:rsidR="00A634D3">
        <w:t xml:space="preserve"> __________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Blood pressure: via arterial line; for hypotension (MAP of &lt;60 mmHg), consider vasopressor agent before assessing AR severity and other</w:t>
      </w:r>
      <w:r w:rsidR="00E8689F">
        <w:t xml:space="preserve"> </w:t>
      </w:r>
      <w:r>
        <w:t>hemodynamic variables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Intracardiac air: left-sided chambers and aortic root during removal from CPB</w:t>
      </w:r>
    </w:p>
    <w:p w:rsidR="00404AC0" w:rsidRDefault="00404AC0" w:rsidP="00A634D3">
      <w:pPr>
        <w:pStyle w:val="ListParagraph"/>
        <w:numPr>
          <w:ilvl w:val="1"/>
          <w:numId w:val="4"/>
        </w:numPr>
        <w:spacing w:after="0" w:line="240" w:lineRule="auto"/>
      </w:pPr>
      <w:r>
        <w:t>LV: size, inflow-cannula position and flow velocities, septal position; red flags: small LV (over-pumping or RV failure), right-to-left septal shift; large</w:t>
      </w:r>
    </w:p>
    <w:p w:rsidR="00404AC0" w:rsidRDefault="00404AC0" w:rsidP="00A634D3">
      <w:pPr>
        <w:spacing w:after="0" w:line="240" w:lineRule="auto"/>
        <w:ind w:left="2160"/>
      </w:pPr>
      <w:r>
        <w:t>LV (obstructed or inadequate pump flows)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Inflow-cannula position: 2D/3D, assess for possible malposition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Inflow-cannula flow: spectral and color Doppler (red flag: abnormal flow pattern/high/low velocities, especially after sternal closure)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LA: Assess LA appendage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RV: size, systolic function; red flags: signs of RV dysfunction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RA: size, assess for thrombus, catheters/leads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Interatrial septum: repeat IV saline test and color Dop</w:t>
      </w:r>
      <w:bookmarkStart w:id="0" w:name="_GoBack"/>
      <w:bookmarkEnd w:id="0"/>
      <w:r>
        <w:t>pler evaluation of IAS (red flags: PFO/ASD)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Systemic veins: (SVC, IVC)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Pulmonary veins: inspect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Aortic valve: degree of AV opening and degree of AR (red flags: &gt; mild AR)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Mitral valve: exclude inflow-cannula interference with submitral apparatus; assess MR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Pulmonary valve: assess PR, measure RVOT SV if able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Pulmonary trunk: (if applicable, demonstrate RVAD outflow by color Doppler); assess PR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 xml:space="preserve">Tricuspid valve: assess TR (red flags: </w:t>
      </w:r>
      <w:r w:rsidR="00E8689F">
        <w:t>&gt;</w:t>
      </w:r>
      <w:r>
        <w:t xml:space="preserve"> moderate TR); systolic PA pressure by TR velocity (if not severe TR)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Pericardium: screen for effusion/hematoma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Aorta: exclude iatrogenic dissection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Outflow graft: identify conduit path adjacent to RV/RA with color and spectral Doppler (when able)</w:t>
      </w:r>
    </w:p>
    <w:p w:rsidR="00404AC0" w:rsidRDefault="00404AC0" w:rsidP="0009515E">
      <w:pPr>
        <w:pStyle w:val="ListParagraph"/>
        <w:numPr>
          <w:ilvl w:val="1"/>
          <w:numId w:val="4"/>
        </w:numPr>
        <w:spacing w:line="240" w:lineRule="auto"/>
      </w:pPr>
      <w:r>
        <w:t>Outflow graft-to-aorta anastomosis: assess patency/flow by color and spectral Doppler (when able) red flags: kinked appearance/turbulent</w:t>
      </w:r>
      <w:r w:rsidR="00E8689F">
        <w:t xml:space="preserve"> </w:t>
      </w:r>
      <w:r>
        <w:t>flow/velocity &gt;2 m/sec, particularly after sternal closure</w:t>
      </w:r>
    </w:p>
    <w:p w:rsidR="00E8689F" w:rsidRDefault="00E8689F" w:rsidP="00404AC0">
      <w:pPr>
        <w:ind w:left="720"/>
      </w:pPr>
    </w:p>
    <w:sectPr w:rsidR="00E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D86"/>
    <w:multiLevelType w:val="hybridMultilevel"/>
    <w:tmpl w:val="DBD4EE6C"/>
    <w:lvl w:ilvl="0" w:tplc="DAE4FA7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842BB4"/>
    <w:multiLevelType w:val="hybridMultilevel"/>
    <w:tmpl w:val="B4C6945C"/>
    <w:lvl w:ilvl="0" w:tplc="DAE4FA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AD06E6"/>
    <w:multiLevelType w:val="hybridMultilevel"/>
    <w:tmpl w:val="AE707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5C37C4"/>
    <w:multiLevelType w:val="hybridMultilevel"/>
    <w:tmpl w:val="3BFEE212"/>
    <w:lvl w:ilvl="0" w:tplc="DAE4FA7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DAE4FA7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02BE7CC-B115-4D0F-BF64-C067575FA60F}"/>
    <w:docVar w:name="dgnword-eventsink" w:val="509771344"/>
  </w:docVars>
  <w:rsids>
    <w:rsidRoot w:val="00404AC0"/>
    <w:rsid w:val="0009515E"/>
    <w:rsid w:val="001E2581"/>
    <w:rsid w:val="00357A54"/>
    <w:rsid w:val="00404AC0"/>
    <w:rsid w:val="00A634D3"/>
    <w:rsid w:val="00BB541C"/>
    <w:rsid w:val="00E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D401"/>
  <w15:chartTrackingRefBased/>
  <w15:docId w15:val="{440C8BFD-8E4E-4710-BD02-C02DF90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Ciceri, David P M.D.</dc:creator>
  <cp:keywords/>
  <dc:description/>
  <cp:lastModifiedBy>Ciceri, David P M.D.</cp:lastModifiedBy>
  <cp:revision>2</cp:revision>
  <dcterms:created xsi:type="dcterms:W3CDTF">2019-01-20T14:06:00Z</dcterms:created>
  <dcterms:modified xsi:type="dcterms:W3CDTF">2019-01-20T14:06:00Z</dcterms:modified>
</cp:coreProperties>
</file>