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E88" w:rsidRDefault="00352E88">
      <w:r>
        <w:t>DRAFT as of 8/26/15</w:t>
      </w:r>
    </w:p>
    <w:p w:rsidR="00352E88" w:rsidRDefault="00352E88"/>
    <w:p w:rsidR="00CA42FA" w:rsidRPr="00352E88" w:rsidRDefault="000375B9">
      <w:pPr>
        <w:rPr>
          <w:b/>
          <w:sz w:val="28"/>
        </w:rPr>
      </w:pPr>
      <w:r w:rsidRPr="00352E88">
        <w:rPr>
          <w:b/>
          <w:sz w:val="28"/>
        </w:rPr>
        <w:t>Labor and Delivery Grease Board Tip Sheet</w:t>
      </w:r>
    </w:p>
    <w:p w:rsidR="000375B9" w:rsidRDefault="000375B9"/>
    <w:p w:rsidR="000375B9" w:rsidRDefault="000375B9">
      <w:r>
        <w:t>The Epidural Rounding tab of the L&amp;D Grease</w:t>
      </w:r>
      <w:r w:rsidR="00277AFB">
        <w:t xml:space="preserve"> </w:t>
      </w:r>
      <w:r>
        <w:t>Board has been revised</w:t>
      </w:r>
      <w:r w:rsidR="00830A6B">
        <w:t xml:space="preserve"> (as of Sept 1)</w:t>
      </w:r>
      <w:r>
        <w:t>.</w:t>
      </w:r>
    </w:p>
    <w:p w:rsidR="00830A6B" w:rsidRDefault="00830A6B"/>
    <w:p w:rsidR="000375B9" w:rsidRDefault="000375B9">
      <w:r>
        <w:rPr>
          <w:noProof/>
        </w:rPr>
        <w:drawing>
          <wp:inline distT="0" distB="0" distL="0" distR="0" wp14:anchorId="73860BAD" wp14:editId="787AF470">
            <wp:extent cx="5934710" cy="2389505"/>
            <wp:effectExtent l="0" t="0" r="8890" b="0"/>
            <wp:docPr id="1" name="Picture 1" descr="C:\Users\jgibson\Desktop\Capture L&amp;D GreaseBo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gibson\Desktop\Capture L&amp;D GreaseBoar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38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5B9" w:rsidRDefault="000375B9">
      <w:r>
        <w:t>The display of patients can be sorted by the contents of any column by clicking in the column header.</w:t>
      </w:r>
    </w:p>
    <w:p w:rsidR="000375B9" w:rsidRDefault="00C46C4F">
      <w:r>
        <w:t>E.g. - s</w:t>
      </w:r>
      <w:r w:rsidR="000375B9">
        <w:t xml:space="preserve">orting by the “Bed” column will separate the active labor rooms from the </w:t>
      </w:r>
      <w:proofErr w:type="spellStart"/>
      <w:r w:rsidR="000375B9">
        <w:t>post partum</w:t>
      </w:r>
      <w:proofErr w:type="spellEnd"/>
      <w:r w:rsidR="000375B9">
        <w:t xml:space="preserve"> rooms.</w:t>
      </w:r>
    </w:p>
    <w:p w:rsidR="00C46C4F" w:rsidRDefault="00C46C4F">
      <w:r>
        <w:t>Sorting by the “</w:t>
      </w:r>
      <w:proofErr w:type="spellStart"/>
      <w:r>
        <w:t>Enc</w:t>
      </w:r>
      <w:proofErr w:type="spellEnd"/>
      <w:r>
        <w:t xml:space="preserve"> Closed?” column will bring all unclosed encounters to the top </w:t>
      </w:r>
      <w:r w:rsidR="00830A6B">
        <w:t>(</w:t>
      </w:r>
      <w:r>
        <w:t>or bottom</w:t>
      </w:r>
      <w:r w:rsidR="00830A6B">
        <w:t>)</w:t>
      </w:r>
      <w:r>
        <w:t xml:space="preserve"> of the list. </w:t>
      </w:r>
    </w:p>
    <w:p w:rsidR="00830A6B" w:rsidRDefault="00830A6B">
      <w:r>
        <w:t>One click will display patient info in the bottom panel.  A double click will open an anesthesia record.</w:t>
      </w:r>
    </w:p>
    <w:p w:rsidR="00830A6B" w:rsidRDefault="00830A6B"/>
    <w:p w:rsidR="00830A6B" w:rsidRDefault="000375B9">
      <w:r>
        <w:t xml:space="preserve">Most columns are from </w:t>
      </w:r>
      <w:r w:rsidR="00C46C4F">
        <w:t xml:space="preserve">the current </w:t>
      </w:r>
      <w:r>
        <w:t xml:space="preserve">OB versions of the grease board. </w:t>
      </w:r>
    </w:p>
    <w:p w:rsidR="000375B9" w:rsidRDefault="000375B9">
      <w:r>
        <w:t xml:space="preserve">The </w:t>
      </w:r>
      <w:r w:rsidR="00830A6B">
        <w:t xml:space="preserve">new </w:t>
      </w:r>
      <w:r>
        <w:t xml:space="preserve">columns that contain </w:t>
      </w:r>
      <w:r w:rsidR="00C46C4F">
        <w:t>Anesthesia</w:t>
      </w:r>
      <w:r w:rsidR="00830A6B">
        <w:t xml:space="preserve"> related</w:t>
      </w:r>
      <w:r>
        <w:t xml:space="preserve"> information are:</w:t>
      </w:r>
    </w:p>
    <w:p w:rsidR="000375B9" w:rsidRDefault="000375B9">
      <w:r>
        <w:t>Infusing Epidural – the hanging bottle icon means the patient has an active Epidural LDA.</w:t>
      </w:r>
    </w:p>
    <w:p w:rsidR="00830A6B" w:rsidRDefault="00830A6B">
      <w:r>
        <w:t>Baby Birth date and time will populate from the OB delivery record.</w:t>
      </w:r>
    </w:p>
    <w:p w:rsidR="000375B9" w:rsidRDefault="000375B9">
      <w:proofErr w:type="spellStart"/>
      <w:r>
        <w:t>Anes</w:t>
      </w:r>
      <w:proofErr w:type="spellEnd"/>
      <w:r>
        <w:t xml:space="preserve"> Staff – displays the currently assigned Anesthesia Care Team – Senior Staff and Resident.</w:t>
      </w:r>
    </w:p>
    <w:p w:rsidR="000375B9" w:rsidRDefault="000375B9">
      <w:r>
        <w:t>Start – shows the Procedure Start time of labor analgesia record</w:t>
      </w:r>
    </w:p>
    <w:p w:rsidR="000375B9" w:rsidRDefault="000375B9">
      <w:r>
        <w:t>Stop – shows the Procedure Stop time of the labor analgesia</w:t>
      </w:r>
      <w:r w:rsidR="00830A6B">
        <w:t xml:space="preserve"> record</w:t>
      </w:r>
    </w:p>
    <w:p w:rsidR="00C46C4F" w:rsidRDefault="00C46C4F">
      <w:r>
        <w:t xml:space="preserve">Pre Note? – </w:t>
      </w:r>
      <w:proofErr w:type="gramStart"/>
      <w:r>
        <w:t>the</w:t>
      </w:r>
      <w:proofErr w:type="gramEnd"/>
      <w:r>
        <w:t xml:space="preserve"> green check mark icon indicate a Pre Evaluation Note has been completed</w:t>
      </w:r>
    </w:p>
    <w:p w:rsidR="000375B9" w:rsidRDefault="00C46C4F">
      <w:proofErr w:type="spellStart"/>
      <w:r>
        <w:t>Enc</w:t>
      </w:r>
      <w:proofErr w:type="spellEnd"/>
      <w:r>
        <w:t xml:space="preserve"> Closed? – </w:t>
      </w:r>
      <w:proofErr w:type="gramStart"/>
      <w:r>
        <w:t>the</w:t>
      </w:r>
      <w:proofErr w:type="gramEnd"/>
      <w:r>
        <w:t xml:space="preserve"> red hex icon indicates the encounter has not yet been “Closed.</w:t>
      </w:r>
    </w:p>
    <w:p w:rsidR="00962658" w:rsidRDefault="00962658"/>
    <w:p w:rsidR="00962658" w:rsidRDefault="00962658">
      <w:r>
        <w:t xml:space="preserve">For example, in the next screen shot, the top case is completed. The epidural LDA is “removed.”  </w:t>
      </w:r>
      <w:r w:rsidR="00830A6B">
        <w:t xml:space="preserve">(Birth date and time will be filled in.) </w:t>
      </w:r>
      <w:r>
        <w:t xml:space="preserve">The full anesthesia team (Sr. Staff and Resident) is documented. Procedure Start and Stop have been entered. The Pre </w:t>
      </w:r>
      <w:proofErr w:type="spellStart"/>
      <w:r>
        <w:t>Eval</w:t>
      </w:r>
      <w:proofErr w:type="spellEnd"/>
      <w:r>
        <w:t xml:space="preserve"> note was done.  And, the encounter has been </w:t>
      </w:r>
      <w:proofErr w:type="gramStart"/>
      <w:r>
        <w:t>Closed</w:t>
      </w:r>
      <w:proofErr w:type="gramEnd"/>
      <w:r>
        <w:t xml:space="preserve"> and is ready for billing</w:t>
      </w:r>
    </w:p>
    <w:p w:rsidR="00962658" w:rsidRDefault="00962658"/>
    <w:p w:rsidR="00962658" w:rsidRDefault="00962658">
      <w:r>
        <w:rPr>
          <w:noProof/>
        </w:rPr>
        <w:drawing>
          <wp:inline distT="0" distB="0" distL="0" distR="0" wp14:anchorId="5C9342A1" wp14:editId="1B89BA58">
            <wp:extent cx="5943600" cy="11283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658" w:rsidRDefault="00962658"/>
    <w:p w:rsidR="000375B9" w:rsidRDefault="00830A6B">
      <w:r>
        <w:lastRenderedPageBreak/>
        <w:t>Prepared by J. R. Gibson, MD – Aug 19, 2015</w:t>
      </w:r>
    </w:p>
    <w:p w:rsidR="003D4C3B" w:rsidRDefault="003D4C3B"/>
    <w:p w:rsidR="003D4C3B" w:rsidRDefault="003D4C3B" w:rsidP="003D4C3B">
      <w:r>
        <w:t>DRAFT Standard work tasks for Labor Epidural Analgesia</w:t>
      </w:r>
    </w:p>
    <w:p w:rsidR="003D4C3B" w:rsidRDefault="003D4C3B" w:rsidP="003D4C3B"/>
    <w:p w:rsidR="003D4C3B" w:rsidRDefault="003D4C3B" w:rsidP="003D4C3B">
      <w:r>
        <w:t>The Epidural Rounding tab of the L&amp;D Grease Board has been designed to facilitate the hand off of L&amp;D responsibilities at Resident shift changes and at Senior Staff changes.  By doing the following items of “standard work” at each staffing change there should be no unfinished labor records.</w:t>
      </w:r>
    </w:p>
    <w:p w:rsidR="003D4C3B" w:rsidRDefault="003D4C3B" w:rsidP="003D4C3B"/>
    <w:p w:rsidR="003D4C3B" w:rsidRDefault="003D4C3B" w:rsidP="003D4C3B">
      <w:r>
        <w:t>Recommended “standard work” tasks:</w:t>
      </w:r>
    </w:p>
    <w:p w:rsidR="003D4C3B" w:rsidRDefault="003D4C3B" w:rsidP="003D4C3B"/>
    <w:p w:rsidR="003D4C3B" w:rsidRDefault="003D4C3B" w:rsidP="003D4C3B">
      <w:r>
        <w:t xml:space="preserve">At each change of staffing, the departing and arriving personnel review the Epidural Rounding grease board together, either in person or by phone, and check the following items: </w:t>
      </w:r>
    </w:p>
    <w:p w:rsidR="003D4C3B" w:rsidRDefault="003D4C3B" w:rsidP="003D4C3B"/>
    <w:p w:rsidR="003D4C3B" w:rsidRDefault="003D4C3B" w:rsidP="003D4C3B">
      <w:pPr>
        <w:pStyle w:val="ListParagraph"/>
        <w:numPr>
          <w:ilvl w:val="0"/>
          <w:numId w:val="1"/>
        </w:numPr>
      </w:pPr>
      <w:r>
        <w:t xml:space="preserve">Sort the display by the “Infusing Epidural” column to review all active epidurals. </w:t>
      </w:r>
    </w:p>
    <w:p w:rsidR="003D4C3B" w:rsidRDefault="003D4C3B" w:rsidP="00352E88">
      <w:pPr>
        <w:pStyle w:val="ListParagraph"/>
        <w:numPr>
          <w:ilvl w:val="0"/>
          <w:numId w:val="3"/>
        </w:numPr>
      </w:pPr>
      <w:r>
        <w:t xml:space="preserve">Each active epidural should have the </w:t>
      </w:r>
      <w:proofErr w:type="spellStart"/>
      <w:r>
        <w:t>Anes</w:t>
      </w:r>
      <w:proofErr w:type="spellEnd"/>
      <w:r>
        <w:t xml:space="preserve"> Care Team updated to the new team and any management issues should be discussed.</w:t>
      </w:r>
    </w:p>
    <w:p w:rsidR="003D4C3B" w:rsidRDefault="003D4C3B" w:rsidP="00352E88">
      <w:pPr>
        <w:pStyle w:val="ListParagraph"/>
        <w:numPr>
          <w:ilvl w:val="0"/>
          <w:numId w:val="3"/>
        </w:numPr>
      </w:pPr>
      <w:r>
        <w:t>Any “active” epidural that shows a Baby Birth date/ time should have the record reviewed, finalized and closed.</w:t>
      </w:r>
    </w:p>
    <w:p w:rsidR="003D4C3B" w:rsidRDefault="003D4C3B" w:rsidP="003D4C3B"/>
    <w:p w:rsidR="003D4C3B" w:rsidRDefault="003D4C3B" w:rsidP="003D4C3B">
      <w:pPr>
        <w:pStyle w:val="ListParagraph"/>
        <w:numPr>
          <w:ilvl w:val="0"/>
          <w:numId w:val="1"/>
        </w:numPr>
      </w:pPr>
      <w:r>
        <w:t>Sort by “Pre Note” - any patients who have been evaluated but have no epidural placed should be reviewed.</w:t>
      </w:r>
    </w:p>
    <w:p w:rsidR="003D4C3B" w:rsidRDefault="003D4C3B" w:rsidP="003D4C3B"/>
    <w:p w:rsidR="003D4C3B" w:rsidRDefault="003D4C3B" w:rsidP="003D4C3B">
      <w:pPr>
        <w:pStyle w:val="ListParagraph"/>
        <w:numPr>
          <w:ilvl w:val="0"/>
          <w:numId w:val="1"/>
        </w:numPr>
      </w:pPr>
      <w:r>
        <w:t>Sort by “</w:t>
      </w:r>
      <w:proofErr w:type="spellStart"/>
      <w:r>
        <w:t>Enc</w:t>
      </w:r>
      <w:proofErr w:type="spellEnd"/>
      <w:r>
        <w:t xml:space="preserve"> Closed?”  -  be sure that records on all patients who have delivered have been closed.</w:t>
      </w:r>
    </w:p>
    <w:p w:rsidR="003D4C3B" w:rsidRDefault="003D4C3B" w:rsidP="003D4C3B"/>
    <w:p w:rsidR="003D4C3B" w:rsidRDefault="00352E88" w:rsidP="003D4C3B">
      <w:pPr>
        <w:pStyle w:val="ListParagraph"/>
        <w:numPr>
          <w:ilvl w:val="0"/>
          <w:numId w:val="1"/>
        </w:numPr>
      </w:pPr>
      <w:r>
        <w:t xml:space="preserve">Is it </w:t>
      </w:r>
      <w:r w:rsidR="003D4C3B">
        <w:t>worthwhile to check the C-Sections tab during the “shift change”?</w:t>
      </w:r>
    </w:p>
    <w:p w:rsidR="003D4C3B" w:rsidRDefault="003D4C3B">
      <w:bookmarkStart w:id="0" w:name="_GoBack"/>
      <w:bookmarkEnd w:id="0"/>
    </w:p>
    <w:sectPr w:rsidR="003D4C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240C3"/>
    <w:multiLevelType w:val="hybridMultilevel"/>
    <w:tmpl w:val="2BD04628"/>
    <w:lvl w:ilvl="0" w:tplc="15FA85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7D61EAA"/>
    <w:multiLevelType w:val="hybridMultilevel"/>
    <w:tmpl w:val="3C0E4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5B9"/>
    <w:rsid w:val="000375B9"/>
    <w:rsid w:val="00277AFB"/>
    <w:rsid w:val="00352E88"/>
    <w:rsid w:val="003D4C3B"/>
    <w:rsid w:val="00830A6B"/>
    <w:rsid w:val="00962658"/>
    <w:rsid w:val="00A218C6"/>
    <w:rsid w:val="00C46C4F"/>
    <w:rsid w:val="00CA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75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5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4C3B"/>
    <w:pPr>
      <w:ind w:left="720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75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5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4C3B"/>
    <w:pPr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8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 &amp; White Healthcare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Gibson Jr, Jeff Ray</dc:creator>
  <cp:lastModifiedBy>Linda N. Moore</cp:lastModifiedBy>
  <cp:revision>2</cp:revision>
  <dcterms:created xsi:type="dcterms:W3CDTF">2015-08-26T19:23:00Z</dcterms:created>
  <dcterms:modified xsi:type="dcterms:W3CDTF">2015-08-26T19:23:00Z</dcterms:modified>
</cp:coreProperties>
</file>