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352A" w:rsidRDefault="005D352A" w:rsidP="005D352A">
      <w:pPr>
        <w:spacing w:after="0" w:line="240" w:lineRule="auto"/>
        <w:ind w:hanging="360"/>
        <w:jc w:val="center"/>
        <w:rPr>
          <w:rFonts w:ascii="Times New Roman" w:eastAsia="Times New Roman" w:hAnsi="Times New Roman" w:cs="Times New Roman"/>
          <w:b/>
          <w:sz w:val="52"/>
          <w:szCs w:val="52"/>
        </w:rPr>
      </w:pPr>
      <w:r w:rsidRPr="005D352A">
        <w:rPr>
          <w:rFonts w:ascii="Times New Roman" w:eastAsia="Times New Roman" w:hAnsi="Times New Roman" w:cs="Times New Roman"/>
          <w:b/>
          <w:sz w:val="52"/>
          <w:szCs w:val="52"/>
        </w:rPr>
        <w:t>Colorectal ERAS</w:t>
      </w:r>
      <w:bookmarkStart w:id="0" w:name="_GoBack"/>
      <w:bookmarkEnd w:id="0"/>
    </w:p>
    <w:p w:rsidR="005D352A" w:rsidRDefault="005D352A" w:rsidP="009215C3">
      <w:pPr>
        <w:spacing w:after="0" w:line="240" w:lineRule="auto"/>
        <w:ind w:hanging="360"/>
        <w:rPr>
          <w:rFonts w:ascii="Times New Roman" w:eastAsia="Times New Roman" w:hAnsi="Times New Roman" w:cs="Times New Roman"/>
          <w:b/>
          <w:sz w:val="32"/>
          <w:szCs w:val="32"/>
        </w:rPr>
      </w:pPr>
    </w:p>
    <w:p w:rsidR="005D352A" w:rsidRDefault="006774F9" w:rsidP="009215C3">
      <w:pPr>
        <w:spacing w:after="0" w:line="240" w:lineRule="auto"/>
        <w:ind w:hanging="360"/>
        <w:rPr>
          <w:rFonts w:ascii="Times New Roman" w:eastAsia="Times New Roman" w:hAnsi="Times New Roman" w:cs="Times New Roman"/>
          <w:b/>
          <w:sz w:val="32"/>
          <w:szCs w:val="32"/>
        </w:rPr>
      </w:pPr>
      <w:r>
        <w:rPr>
          <w:rFonts w:ascii="Times New Roman" w:eastAsia="Times New Roman" w:hAnsi="Times New Roman" w:cs="Times New Roman"/>
          <w:b/>
          <w:sz w:val="32"/>
          <w:szCs w:val="32"/>
        </w:rPr>
        <w:t>PRE-OPERATIVE</w:t>
      </w:r>
    </w:p>
    <w:p w:rsidR="006774F9" w:rsidRDefault="006774F9" w:rsidP="009215C3">
      <w:pPr>
        <w:spacing w:after="0" w:line="240" w:lineRule="auto"/>
        <w:ind w:hanging="360"/>
        <w:rPr>
          <w:rFonts w:ascii="Times New Roman" w:eastAsia="Times New Roman" w:hAnsi="Times New Roman" w:cs="Times New Roman"/>
          <w:b/>
          <w:sz w:val="32"/>
          <w:szCs w:val="32"/>
        </w:rPr>
      </w:pPr>
      <w:r>
        <w:rPr>
          <w:rFonts w:ascii="Times New Roman" w:eastAsia="Times New Roman" w:hAnsi="Times New Roman" w:cs="Times New Roman"/>
          <w:b/>
          <w:sz w:val="32"/>
          <w:szCs w:val="32"/>
        </w:rPr>
        <w:tab/>
      </w:r>
      <w:r>
        <w:rPr>
          <w:rFonts w:ascii="Times New Roman" w:eastAsia="Times New Roman" w:hAnsi="Times New Roman" w:cs="Times New Roman"/>
          <w:sz w:val="24"/>
          <w:szCs w:val="24"/>
        </w:rPr>
        <w:t xml:space="preserve">In day surgery, patients will have their IV started with a saline lock to prevent inadvertent infusion of IVF. They will be given oral Tylenol, Celecoxib, Gabapentin and </w:t>
      </w:r>
      <w:proofErr w:type="spellStart"/>
      <w:r>
        <w:rPr>
          <w:rFonts w:ascii="Times New Roman" w:eastAsia="Times New Roman" w:hAnsi="Times New Roman" w:cs="Times New Roman"/>
          <w:sz w:val="24"/>
          <w:szCs w:val="24"/>
        </w:rPr>
        <w:t>Entereg</w:t>
      </w:r>
      <w:proofErr w:type="spellEnd"/>
      <w:r>
        <w:rPr>
          <w:rFonts w:ascii="Times New Roman" w:eastAsia="Times New Roman" w:hAnsi="Times New Roman" w:cs="Times New Roman"/>
          <w:sz w:val="24"/>
          <w:szCs w:val="24"/>
        </w:rPr>
        <w:t>. They will have been instructed to drink clear fluids until 2 hours prior to surgery and then will drink a</w:t>
      </w:r>
      <w:r w:rsidR="00FE09BC">
        <w:rPr>
          <w:rFonts w:ascii="Times New Roman" w:eastAsia="Times New Roman" w:hAnsi="Times New Roman" w:cs="Times New Roman"/>
          <w:sz w:val="24"/>
          <w:szCs w:val="24"/>
        </w:rPr>
        <w:t xml:space="preserve"> Gatorade</w:t>
      </w:r>
      <w:r>
        <w:rPr>
          <w:rFonts w:ascii="Times New Roman" w:eastAsia="Times New Roman" w:hAnsi="Times New Roman" w:cs="Times New Roman"/>
          <w:sz w:val="24"/>
          <w:szCs w:val="24"/>
        </w:rPr>
        <w:t>.</w:t>
      </w:r>
    </w:p>
    <w:p w:rsidR="006774F9" w:rsidRDefault="006774F9" w:rsidP="009215C3">
      <w:pPr>
        <w:spacing w:after="0" w:line="240" w:lineRule="auto"/>
        <w:ind w:hanging="360"/>
        <w:rPr>
          <w:rFonts w:ascii="Times New Roman" w:eastAsia="Times New Roman" w:hAnsi="Times New Roman" w:cs="Times New Roman"/>
          <w:b/>
          <w:sz w:val="32"/>
          <w:szCs w:val="32"/>
        </w:rPr>
      </w:pPr>
    </w:p>
    <w:p w:rsidR="009215C3" w:rsidRPr="00B32335" w:rsidRDefault="00B32335" w:rsidP="009215C3">
      <w:pPr>
        <w:spacing w:after="0" w:line="240" w:lineRule="auto"/>
        <w:ind w:hanging="360"/>
        <w:rPr>
          <w:rFonts w:ascii="Times New Roman" w:eastAsia="Times New Roman" w:hAnsi="Times New Roman" w:cs="Times New Roman"/>
          <w:b/>
          <w:sz w:val="32"/>
          <w:szCs w:val="32"/>
        </w:rPr>
      </w:pPr>
      <w:r>
        <w:rPr>
          <w:rFonts w:ascii="Times New Roman" w:eastAsia="Times New Roman" w:hAnsi="Times New Roman" w:cs="Times New Roman"/>
          <w:b/>
          <w:sz w:val="32"/>
          <w:szCs w:val="32"/>
        </w:rPr>
        <w:t>INTRA-</w:t>
      </w:r>
      <w:r w:rsidR="009215C3" w:rsidRPr="00B32335">
        <w:rPr>
          <w:rFonts w:ascii="Times New Roman" w:eastAsia="Times New Roman" w:hAnsi="Times New Roman" w:cs="Times New Roman"/>
          <w:b/>
          <w:sz w:val="32"/>
          <w:szCs w:val="32"/>
        </w:rPr>
        <w:t>OP</w:t>
      </w:r>
      <w:r>
        <w:rPr>
          <w:rFonts w:ascii="Times New Roman" w:eastAsia="Times New Roman" w:hAnsi="Times New Roman" w:cs="Times New Roman"/>
          <w:b/>
          <w:sz w:val="32"/>
          <w:szCs w:val="32"/>
        </w:rPr>
        <w:t>ERATIVE</w:t>
      </w:r>
    </w:p>
    <w:p w:rsidR="009215C3" w:rsidRDefault="009215C3" w:rsidP="009215C3">
      <w:pPr>
        <w:spacing w:after="0" w:line="240" w:lineRule="auto"/>
        <w:rPr>
          <w:rFonts w:ascii="Times New Roman" w:eastAsia="Times New Roman" w:hAnsi="Times New Roman" w:cs="Times New Roman"/>
          <w:sz w:val="24"/>
          <w:szCs w:val="14"/>
        </w:rPr>
      </w:pPr>
    </w:p>
    <w:p w:rsidR="009215C3" w:rsidRDefault="004810DA" w:rsidP="009215C3">
      <w:pPr>
        <w:spacing w:after="0" w:line="240" w:lineRule="auto"/>
        <w:rPr>
          <w:rFonts w:ascii="Times New Roman" w:eastAsia="Times New Roman" w:hAnsi="Times New Roman" w:cs="Times New Roman"/>
          <w:sz w:val="24"/>
          <w:szCs w:val="14"/>
        </w:rPr>
      </w:pPr>
      <w:r>
        <w:rPr>
          <w:rFonts w:ascii="Times New Roman" w:eastAsia="Times New Roman" w:hAnsi="Times New Roman" w:cs="Times New Roman"/>
          <w:sz w:val="24"/>
          <w:szCs w:val="14"/>
        </w:rPr>
        <w:t>FLUID MANAGE</w:t>
      </w:r>
      <w:r w:rsidR="009215C3">
        <w:rPr>
          <w:rFonts w:ascii="Times New Roman" w:eastAsia="Times New Roman" w:hAnsi="Times New Roman" w:cs="Times New Roman"/>
          <w:sz w:val="24"/>
          <w:szCs w:val="14"/>
        </w:rPr>
        <w:t>MENT</w:t>
      </w:r>
    </w:p>
    <w:p w:rsidR="009215C3" w:rsidRDefault="009215C3" w:rsidP="006A3426">
      <w:pPr>
        <w:spacing w:after="0" w:line="240" w:lineRule="auto"/>
        <w:ind w:left="720"/>
        <w:rPr>
          <w:rFonts w:ascii="Times New Roman" w:eastAsia="Times New Roman" w:hAnsi="Times New Roman" w:cs="Times New Roman"/>
          <w:sz w:val="24"/>
          <w:szCs w:val="14"/>
        </w:rPr>
      </w:pPr>
      <w:r>
        <w:rPr>
          <w:rFonts w:ascii="Times New Roman" w:eastAsia="Times New Roman" w:hAnsi="Times New Roman" w:cs="Times New Roman"/>
          <w:sz w:val="24"/>
          <w:szCs w:val="14"/>
        </w:rPr>
        <w:t>Goal directed fluid management</w:t>
      </w:r>
      <w:r w:rsidR="006A3426">
        <w:rPr>
          <w:rFonts w:ascii="Times New Roman" w:eastAsia="Times New Roman" w:hAnsi="Times New Roman" w:cs="Times New Roman"/>
          <w:sz w:val="24"/>
          <w:szCs w:val="14"/>
        </w:rPr>
        <w:t xml:space="preserve"> utilizing SVV or arterial waveform variation if patient has an arterial catheter</w:t>
      </w:r>
      <w:r w:rsidR="005D352A">
        <w:rPr>
          <w:rFonts w:ascii="Times New Roman" w:eastAsia="Times New Roman" w:hAnsi="Times New Roman" w:cs="Times New Roman"/>
          <w:sz w:val="24"/>
          <w:szCs w:val="14"/>
        </w:rPr>
        <w:t>. IV fluids should be minimized to help prevent post-operative bowel edema and ileus.</w:t>
      </w:r>
      <w:r w:rsidR="00F82141">
        <w:rPr>
          <w:rFonts w:ascii="Times New Roman" w:eastAsia="Times New Roman" w:hAnsi="Times New Roman" w:cs="Times New Roman"/>
          <w:sz w:val="24"/>
          <w:szCs w:val="14"/>
        </w:rPr>
        <w:t xml:space="preserve"> Phenylephrine should be used to offset the vasodilatory effects of the anesthetic if necessary.</w:t>
      </w:r>
    </w:p>
    <w:p w:rsidR="009215C3" w:rsidRDefault="009215C3" w:rsidP="009215C3">
      <w:pPr>
        <w:spacing w:after="0" w:line="240" w:lineRule="auto"/>
        <w:rPr>
          <w:rFonts w:ascii="Times New Roman" w:eastAsia="Times New Roman" w:hAnsi="Times New Roman" w:cs="Times New Roman"/>
          <w:sz w:val="24"/>
          <w:szCs w:val="14"/>
        </w:rPr>
      </w:pPr>
    </w:p>
    <w:p w:rsidR="009215C3" w:rsidRDefault="004254FF" w:rsidP="009215C3">
      <w:pPr>
        <w:spacing w:after="0" w:line="240" w:lineRule="auto"/>
        <w:rPr>
          <w:rFonts w:ascii="Times New Roman" w:eastAsia="Times New Roman" w:hAnsi="Times New Roman" w:cs="Times New Roman"/>
          <w:sz w:val="24"/>
          <w:szCs w:val="14"/>
        </w:rPr>
      </w:pPr>
      <w:r>
        <w:rPr>
          <w:rFonts w:ascii="Times New Roman" w:eastAsia="Times New Roman" w:hAnsi="Times New Roman" w:cs="Times New Roman"/>
          <w:sz w:val="24"/>
          <w:szCs w:val="14"/>
        </w:rPr>
        <w:t>IV/INHALATIONAL ANE</w:t>
      </w:r>
      <w:r w:rsidR="009215C3">
        <w:rPr>
          <w:rFonts w:ascii="Times New Roman" w:eastAsia="Times New Roman" w:hAnsi="Times New Roman" w:cs="Times New Roman"/>
          <w:sz w:val="24"/>
          <w:szCs w:val="14"/>
        </w:rPr>
        <w:t>STHETICS</w:t>
      </w:r>
    </w:p>
    <w:p w:rsidR="009215C3" w:rsidRDefault="009215C3" w:rsidP="004254FF">
      <w:pPr>
        <w:spacing w:after="0" w:line="240" w:lineRule="auto"/>
        <w:ind w:left="720"/>
        <w:rPr>
          <w:rFonts w:ascii="Times New Roman" w:eastAsia="Times New Roman" w:hAnsi="Times New Roman" w:cs="Times New Roman"/>
          <w:sz w:val="24"/>
          <w:szCs w:val="14"/>
        </w:rPr>
      </w:pPr>
      <w:r>
        <w:rPr>
          <w:rFonts w:ascii="Times New Roman" w:eastAsia="Times New Roman" w:hAnsi="Times New Roman" w:cs="Times New Roman"/>
          <w:sz w:val="24"/>
          <w:szCs w:val="14"/>
        </w:rPr>
        <w:t xml:space="preserve">Propofol </w:t>
      </w:r>
      <w:r w:rsidR="006A3426">
        <w:rPr>
          <w:rFonts w:ascii="Times New Roman" w:eastAsia="Times New Roman" w:hAnsi="Times New Roman" w:cs="Times New Roman"/>
          <w:sz w:val="24"/>
          <w:szCs w:val="14"/>
        </w:rPr>
        <w:t xml:space="preserve">may be used </w:t>
      </w:r>
      <w:r>
        <w:rPr>
          <w:rFonts w:ascii="Times New Roman" w:eastAsia="Times New Roman" w:hAnsi="Times New Roman" w:cs="Times New Roman"/>
          <w:sz w:val="24"/>
          <w:szCs w:val="14"/>
        </w:rPr>
        <w:t xml:space="preserve">as </w:t>
      </w:r>
      <w:r w:rsidR="006A3426">
        <w:rPr>
          <w:rFonts w:ascii="Times New Roman" w:eastAsia="Times New Roman" w:hAnsi="Times New Roman" w:cs="Times New Roman"/>
          <w:sz w:val="24"/>
          <w:szCs w:val="14"/>
        </w:rPr>
        <w:t xml:space="preserve">the </w:t>
      </w:r>
      <w:r>
        <w:rPr>
          <w:rFonts w:ascii="Times New Roman" w:eastAsia="Times New Roman" w:hAnsi="Times New Roman" w:cs="Times New Roman"/>
          <w:sz w:val="24"/>
          <w:szCs w:val="14"/>
        </w:rPr>
        <w:t>main anesthetic agent</w:t>
      </w:r>
      <w:r w:rsidR="006A3426">
        <w:rPr>
          <w:rFonts w:ascii="Times New Roman" w:eastAsia="Times New Roman" w:hAnsi="Times New Roman" w:cs="Times New Roman"/>
          <w:sz w:val="24"/>
          <w:szCs w:val="14"/>
        </w:rPr>
        <w:t xml:space="preserve"> or as an adjunct to a volatile agent</w:t>
      </w:r>
      <w:r w:rsidR="004254FF">
        <w:rPr>
          <w:rFonts w:ascii="Times New Roman" w:eastAsia="Times New Roman" w:hAnsi="Times New Roman" w:cs="Times New Roman"/>
          <w:sz w:val="24"/>
          <w:szCs w:val="14"/>
        </w:rPr>
        <w:t xml:space="preserve"> to decrease the need for a volatile anesthetic.</w:t>
      </w:r>
    </w:p>
    <w:p w:rsidR="006A3426" w:rsidRDefault="006A3426" w:rsidP="00845624">
      <w:pPr>
        <w:spacing w:after="0" w:line="240" w:lineRule="auto"/>
        <w:ind w:left="720"/>
        <w:rPr>
          <w:rFonts w:ascii="Times New Roman" w:eastAsia="Times New Roman" w:hAnsi="Times New Roman" w:cs="Times New Roman"/>
          <w:sz w:val="24"/>
          <w:szCs w:val="14"/>
        </w:rPr>
      </w:pPr>
      <w:r>
        <w:rPr>
          <w:rFonts w:ascii="Times New Roman" w:eastAsia="Times New Roman" w:hAnsi="Times New Roman" w:cs="Times New Roman"/>
          <w:sz w:val="24"/>
          <w:szCs w:val="14"/>
        </w:rPr>
        <w:t xml:space="preserve">May use additional agents such as </w:t>
      </w:r>
      <w:proofErr w:type="spellStart"/>
      <w:r>
        <w:rPr>
          <w:rFonts w:ascii="Times New Roman" w:eastAsia="Times New Roman" w:hAnsi="Times New Roman" w:cs="Times New Roman"/>
          <w:sz w:val="24"/>
          <w:szCs w:val="14"/>
        </w:rPr>
        <w:t>Dexmedetomidine</w:t>
      </w:r>
      <w:proofErr w:type="spellEnd"/>
      <w:r w:rsidR="00845624">
        <w:rPr>
          <w:rFonts w:ascii="Times New Roman" w:eastAsia="Times New Roman" w:hAnsi="Times New Roman" w:cs="Times New Roman"/>
          <w:sz w:val="24"/>
          <w:szCs w:val="14"/>
        </w:rPr>
        <w:t>, Lidocaine</w:t>
      </w:r>
      <w:r>
        <w:rPr>
          <w:rFonts w:ascii="Times New Roman" w:eastAsia="Times New Roman" w:hAnsi="Times New Roman" w:cs="Times New Roman"/>
          <w:sz w:val="24"/>
          <w:szCs w:val="14"/>
        </w:rPr>
        <w:t xml:space="preserve"> or Ketamine as indicated to achieve a balanced, mixed ane</w:t>
      </w:r>
      <w:r w:rsidR="00845624">
        <w:rPr>
          <w:rFonts w:ascii="Times New Roman" w:eastAsia="Times New Roman" w:hAnsi="Times New Roman" w:cs="Times New Roman"/>
          <w:sz w:val="24"/>
          <w:szCs w:val="14"/>
        </w:rPr>
        <w:t>s</w:t>
      </w:r>
      <w:r>
        <w:rPr>
          <w:rFonts w:ascii="Times New Roman" w:eastAsia="Times New Roman" w:hAnsi="Times New Roman" w:cs="Times New Roman"/>
          <w:sz w:val="24"/>
          <w:szCs w:val="14"/>
        </w:rPr>
        <w:t>thetic</w:t>
      </w:r>
      <w:r w:rsidR="00B32335">
        <w:rPr>
          <w:rFonts w:ascii="Times New Roman" w:eastAsia="Times New Roman" w:hAnsi="Times New Roman" w:cs="Times New Roman"/>
          <w:sz w:val="24"/>
          <w:szCs w:val="14"/>
        </w:rPr>
        <w:t>. Promptly extubate patients in the OR when possible and appropriate.</w:t>
      </w:r>
    </w:p>
    <w:p w:rsidR="00B32335" w:rsidRDefault="00B32335" w:rsidP="00845624">
      <w:pPr>
        <w:spacing w:after="0" w:line="240" w:lineRule="auto"/>
        <w:ind w:left="720"/>
        <w:rPr>
          <w:rFonts w:ascii="Times New Roman" w:eastAsia="Times New Roman" w:hAnsi="Times New Roman" w:cs="Times New Roman"/>
          <w:sz w:val="24"/>
          <w:szCs w:val="14"/>
        </w:rPr>
      </w:pPr>
    </w:p>
    <w:p w:rsidR="00B32335" w:rsidRDefault="00B32335" w:rsidP="00B32335">
      <w:pPr>
        <w:spacing w:after="0" w:line="240" w:lineRule="auto"/>
        <w:rPr>
          <w:rFonts w:ascii="Times New Roman" w:eastAsia="Times New Roman" w:hAnsi="Times New Roman" w:cs="Times New Roman"/>
          <w:sz w:val="24"/>
          <w:szCs w:val="14"/>
        </w:rPr>
      </w:pPr>
      <w:r>
        <w:rPr>
          <w:rFonts w:ascii="Times New Roman" w:eastAsia="Times New Roman" w:hAnsi="Times New Roman" w:cs="Times New Roman"/>
          <w:sz w:val="24"/>
          <w:szCs w:val="14"/>
        </w:rPr>
        <w:t>ANALGESIA</w:t>
      </w:r>
    </w:p>
    <w:p w:rsidR="009215C3" w:rsidRDefault="009215C3" w:rsidP="00B32335">
      <w:pPr>
        <w:spacing w:after="0" w:line="240" w:lineRule="auto"/>
        <w:ind w:left="720"/>
        <w:rPr>
          <w:rFonts w:ascii="Times New Roman" w:eastAsia="Times New Roman" w:hAnsi="Times New Roman" w:cs="Times New Roman"/>
          <w:color w:val="000000" w:themeColor="text1"/>
          <w:sz w:val="24"/>
          <w:szCs w:val="14"/>
        </w:rPr>
      </w:pPr>
      <w:r>
        <w:rPr>
          <w:rFonts w:ascii="Times New Roman" w:eastAsia="Times New Roman" w:hAnsi="Times New Roman" w:cs="Times New Roman"/>
          <w:sz w:val="24"/>
          <w:szCs w:val="14"/>
        </w:rPr>
        <w:t>Use Opioid sparing anesthesia</w:t>
      </w:r>
      <w:r w:rsidR="000062FF">
        <w:rPr>
          <w:rFonts w:ascii="Times New Roman" w:eastAsia="Times New Roman" w:hAnsi="Times New Roman" w:cs="Times New Roman"/>
          <w:sz w:val="24"/>
          <w:szCs w:val="14"/>
        </w:rPr>
        <w:t xml:space="preserve"> as indicated</w:t>
      </w:r>
      <w:r w:rsidR="00845624">
        <w:rPr>
          <w:rFonts w:ascii="Times New Roman" w:eastAsia="Times New Roman" w:hAnsi="Times New Roman" w:cs="Times New Roman"/>
          <w:sz w:val="24"/>
          <w:szCs w:val="14"/>
        </w:rPr>
        <w:t xml:space="preserve">. </w:t>
      </w:r>
      <w:r w:rsidR="00845624" w:rsidRPr="004254FF">
        <w:rPr>
          <w:rFonts w:ascii="Times New Roman" w:eastAsia="Times New Roman" w:hAnsi="Times New Roman" w:cs="Times New Roman"/>
          <w:color w:val="000000" w:themeColor="text1"/>
          <w:sz w:val="24"/>
          <w:szCs w:val="14"/>
        </w:rPr>
        <w:t xml:space="preserve">Acetaminophen 1000 mg </w:t>
      </w:r>
      <w:proofErr w:type="spellStart"/>
      <w:r w:rsidR="00845624" w:rsidRPr="004254FF">
        <w:rPr>
          <w:rFonts w:ascii="Times New Roman" w:eastAsia="Times New Roman" w:hAnsi="Times New Roman" w:cs="Times New Roman"/>
          <w:color w:val="000000" w:themeColor="text1"/>
          <w:sz w:val="24"/>
          <w:szCs w:val="14"/>
        </w:rPr>
        <w:t>IVq</w:t>
      </w:r>
      <w:proofErr w:type="spellEnd"/>
      <w:r w:rsidR="00845624" w:rsidRPr="004254FF">
        <w:rPr>
          <w:rFonts w:ascii="Times New Roman" w:eastAsia="Times New Roman" w:hAnsi="Times New Roman" w:cs="Times New Roman"/>
          <w:color w:val="000000" w:themeColor="text1"/>
          <w:sz w:val="24"/>
          <w:szCs w:val="14"/>
        </w:rPr>
        <w:t xml:space="preserve"> 6 </w:t>
      </w:r>
      <w:proofErr w:type="spellStart"/>
      <w:r w:rsidR="00845624" w:rsidRPr="004254FF">
        <w:rPr>
          <w:rFonts w:ascii="Times New Roman" w:eastAsia="Times New Roman" w:hAnsi="Times New Roman" w:cs="Times New Roman"/>
          <w:color w:val="000000" w:themeColor="text1"/>
          <w:sz w:val="24"/>
          <w:szCs w:val="14"/>
        </w:rPr>
        <w:t>hrs</w:t>
      </w:r>
      <w:proofErr w:type="spellEnd"/>
      <w:r w:rsidR="00845624" w:rsidRPr="004254FF">
        <w:rPr>
          <w:rFonts w:ascii="Times New Roman" w:eastAsia="Times New Roman" w:hAnsi="Times New Roman" w:cs="Times New Roman"/>
          <w:color w:val="000000" w:themeColor="text1"/>
          <w:sz w:val="24"/>
          <w:szCs w:val="14"/>
        </w:rPr>
        <w:t xml:space="preserve"> (if case longer than 6 </w:t>
      </w:r>
      <w:proofErr w:type="spellStart"/>
      <w:r w:rsidR="00845624" w:rsidRPr="004254FF">
        <w:rPr>
          <w:rFonts w:ascii="Times New Roman" w:eastAsia="Times New Roman" w:hAnsi="Times New Roman" w:cs="Times New Roman"/>
          <w:color w:val="000000" w:themeColor="text1"/>
          <w:sz w:val="24"/>
          <w:szCs w:val="14"/>
        </w:rPr>
        <w:t>hrs</w:t>
      </w:r>
      <w:proofErr w:type="spellEnd"/>
      <w:r w:rsidR="00845624" w:rsidRPr="004254FF">
        <w:rPr>
          <w:rFonts w:ascii="Times New Roman" w:eastAsia="Times New Roman" w:hAnsi="Times New Roman" w:cs="Times New Roman"/>
          <w:color w:val="000000" w:themeColor="text1"/>
          <w:sz w:val="24"/>
          <w:szCs w:val="14"/>
        </w:rPr>
        <w:t>, give 6 hours after 1</w:t>
      </w:r>
      <w:r w:rsidR="00845624" w:rsidRPr="004254FF">
        <w:rPr>
          <w:rFonts w:ascii="Times New Roman" w:eastAsia="Times New Roman" w:hAnsi="Times New Roman" w:cs="Times New Roman"/>
          <w:color w:val="000000" w:themeColor="text1"/>
          <w:sz w:val="24"/>
          <w:szCs w:val="14"/>
          <w:vertAlign w:val="superscript"/>
        </w:rPr>
        <w:t>st</w:t>
      </w:r>
      <w:r w:rsidR="00845624" w:rsidRPr="004254FF">
        <w:rPr>
          <w:rFonts w:ascii="Times New Roman" w:eastAsia="Times New Roman" w:hAnsi="Times New Roman" w:cs="Times New Roman"/>
          <w:color w:val="000000" w:themeColor="text1"/>
          <w:sz w:val="24"/>
          <w:szCs w:val="14"/>
        </w:rPr>
        <w:t xml:space="preserve"> dose of Tylenol </w:t>
      </w:r>
      <w:r w:rsidR="00B32335">
        <w:rPr>
          <w:rFonts w:ascii="Times New Roman" w:eastAsia="Times New Roman" w:hAnsi="Times New Roman" w:cs="Times New Roman"/>
          <w:color w:val="000000" w:themeColor="text1"/>
          <w:sz w:val="24"/>
          <w:szCs w:val="14"/>
        </w:rPr>
        <w:t xml:space="preserve">PO </w:t>
      </w:r>
      <w:r w:rsidR="00845624" w:rsidRPr="004254FF">
        <w:rPr>
          <w:rFonts w:ascii="Times New Roman" w:eastAsia="Times New Roman" w:hAnsi="Times New Roman" w:cs="Times New Roman"/>
          <w:color w:val="000000" w:themeColor="text1"/>
          <w:sz w:val="24"/>
          <w:szCs w:val="14"/>
        </w:rPr>
        <w:t>pre-op).</w:t>
      </w:r>
      <w:r w:rsidR="00B32335">
        <w:rPr>
          <w:rFonts w:ascii="Times New Roman" w:eastAsia="Times New Roman" w:hAnsi="Times New Roman" w:cs="Times New Roman"/>
          <w:color w:val="000000" w:themeColor="text1"/>
          <w:sz w:val="24"/>
          <w:szCs w:val="14"/>
        </w:rPr>
        <w:t xml:space="preserve"> </w:t>
      </w:r>
    </w:p>
    <w:p w:rsidR="00B32335" w:rsidRDefault="00B32335" w:rsidP="00B32335">
      <w:pPr>
        <w:spacing w:after="0" w:line="240" w:lineRule="auto"/>
        <w:ind w:left="720"/>
        <w:rPr>
          <w:rFonts w:ascii="Times New Roman" w:eastAsia="Times New Roman" w:hAnsi="Times New Roman" w:cs="Times New Roman"/>
          <w:sz w:val="24"/>
          <w:szCs w:val="14"/>
        </w:rPr>
      </w:pPr>
      <w:r>
        <w:rPr>
          <w:rFonts w:ascii="Times New Roman" w:eastAsia="Times New Roman" w:hAnsi="Times New Roman" w:cs="Times New Roman"/>
          <w:color w:val="000000" w:themeColor="text1"/>
          <w:sz w:val="24"/>
          <w:szCs w:val="14"/>
        </w:rPr>
        <w:t>Regional block may be done intra-operatively after induction of anesthesia when appropriate and agreed upon by the surgeon and anesthesiologist.</w:t>
      </w:r>
    </w:p>
    <w:p w:rsidR="00845624" w:rsidRDefault="00845624" w:rsidP="00B32335">
      <w:pPr>
        <w:spacing w:after="0" w:line="240" w:lineRule="auto"/>
        <w:rPr>
          <w:rFonts w:ascii="Times New Roman" w:eastAsia="Times New Roman" w:hAnsi="Times New Roman" w:cs="Times New Roman"/>
          <w:sz w:val="24"/>
          <w:szCs w:val="14"/>
        </w:rPr>
      </w:pPr>
    </w:p>
    <w:p w:rsidR="00845624" w:rsidRDefault="006774F9" w:rsidP="00845624">
      <w:pPr>
        <w:spacing w:after="0" w:line="240" w:lineRule="auto"/>
        <w:rPr>
          <w:rFonts w:ascii="Times New Roman" w:eastAsia="Times New Roman" w:hAnsi="Times New Roman" w:cs="Times New Roman"/>
          <w:sz w:val="24"/>
          <w:szCs w:val="14"/>
        </w:rPr>
      </w:pPr>
      <w:r>
        <w:rPr>
          <w:rFonts w:ascii="Times New Roman" w:eastAsia="Times New Roman" w:hAnsi="Times New Roman" w:cs="Times New Roman"/>
          <w:sz w:val="24"/>
          <w:szCs w:val="14"/>
        </w:rPr>
        <w:t>PONV PROPHYLAXIS</w:t>
      </w:r>
    </w:p>
    <w:p w:rsidR="009003F9" w:rsidRDefault="00845624" w:rsidP="006774F9">
      <w:pPr>
        <w:spacing w:after="0" w:line="240" w:lineRule="auto"/>
        <w:ind w:left="720"/>
        <w:rPr>
          <w:rFonts w:ascii="Times New Roman" w:eastAsia="Times New Roman" w:hAnsi="Times New Roman" w:cs="Times New Roman"/>
          <w:sz w:val="24"/>
          <w:szCs w:val="14"/>
        </w:rPr>
      </w:pPr>
      <w:r>
        <w:rPr>
          <w:rFonts w:ascii="Times New Roman" w:eastAsia="Times New Roman" w:hAnsi="Times New Roman" w:cs="Times New Roman"/>
          <w:sz w:val="24"/>
          <w:szCs w:val="14"/>
        </w:rPr>
        <w:t>Dexamethasone 4mg IV given after induction for non-diabetics. Ondansetron 4mg IV given towards end of case. Other anti</w:t>
      </w:r>
      <w:r w:rsidR="00A91D64">
        <w:rPr>
          <w:rFonts w:ascii="Times New Roman" w:eastAsia="Times New Roman" w:hAnsi="Times New Roman" w:cs="Times New Roman"/>
          <w:sz w:val="24"/>
          <w:szCs w:val="14"/>
        </w:rPr>
        <w:t>-</w:t>
      </w:r>
      <w:r>
        <w:rPr>
          <w:rFonts w:ascii="Times New Roman" w:eastAsia="Times New Roman" w:hAnsi="Times New Roman" w:cs="Times New Roman"/>
          <w:sz w:val="24"/>
          <w:szCs w:val="14"/>
        </w:rPr>
        <w:t>emetics to be given per PONV protocol.</w:t>
      </w:r>
    </w:p>
    <w:p w:rsidR="00BA0EDF" w:rsidRDefault="00BA0EDF" w:rsidP="006774F9">
      <w:pPr>
        <w:spacing w:after="0" w:line="240" w:lineRule="auto"/>
        <w:rPr>
          <w:rFonts w:ascii="Times New Roman" w:eastAsia="Times New Roman" w:hAnsi="Times New Roman" w:cs="Times New Roman"/>
          <w:sz w:val="24"/>
          <w:szCs w:val="14"/>
        </w:rPr>
      </w:pPr>
    </w:p>
    <w:p w:rsidR="00BA0EDF" w:rsidRDefault="00BA0EDF" w:rsidP="006774F9">
      <w:pPr>
        <w:spacing w:after="0" w:line="240" w:lineRule="auto"/>
        <w:rPr>
          <w:rFonts w:ascii="Times New Roman" w:eastAsia="Times New Roman" w:hAnsi="Times New Roman" w:cs="Times New Roman"/>
          <w:sz w:val="24"/>
          <w:szCs w:val="14"/>
        </w:rPr>
      </w:pPr>
      <w:r>
        <w:rPr>
          <w:rFonts w:ascii="Times New Roman" w:eastAsia="Times New Roman" w:hAnsi="Times New Roman" w:cs="Times New Roman"/>
          <w:sz w:val="24"/>
          <w:szCs w:val="14"/>
        </w:rPr>
        <w:t xml:space="preserve">If the surgeon requests a </w:t>
      </w:r>
      <w:r w:rsidR="009F0C83">
        <w:rPr>
          <w:rFonts w:ascii="Times New Roman" w:eastAsia="Times New Roman" w:hAnsi="Times New Roman" w:cs="Times New Roman"/>
          <w:sz w:val="24"/>
          <w:szCs w:val="14"/>
        </w:rPr>
        <w:t xml:space="preserve">gastric tube, </w:t>
      </w:r>
      <w:r>
        <w:rPr>
          <w:rFonts w:ascii="Times New Roman" w:eastAsia="Times New Roman" w:hAnsi="Times New Roman" w:cs="Times New Roman"/>
          <w:sz w:val="24"/>
          <w:szCs w:val="14"/>
        </w:rPr>
        <w:t>place an OGT as it should be removed at the end of the case unless the surgeon specifically requests that an NGT be left in place due to specific patient concerns.</w:t>
      </w:r>
    </w:p>
    <w:p w:rsidR="009215C3" w:rsidRDefault="009215C3"/>
    <w:p w:rsidR="009215C3" w:rsidRPr="00B32335" w:rsidRDefault="009215C3" w:rsidP="009215C3">
      <w:pPr>
        <w:spacing w:after="0" w:line="240" w:lineRule="auto"/>
        <w:ind w:hanging="360"/>
        <w:rPr>
          <w:rFonts w:ascii="Times New Roman" w:eastAsia="Times New Roman" w:hAnsi="Times New Roman" w:cs="Times New Roman"/>
          <w:b/>
          <w:sz w:val="32"/>
          <w:szCs w:val="32"/>
        </w:rPr>
      </w:pPr>
      <w:r w:rsidRPr="00B32335">
        <w:rPr>
          <w:rFonts w:ascii="Times New Roman" w:eastAsia="Times New Roman" w:hAnsi="Times New Roman" w:cs="Times New Roman"/>
          <w:b/>
          <w:sz w:val="32"/>
          <w:szCs w:val="32"/>
        </w:rPr>
        <w:t>PACU</w:t>
      </w:r>
    </w:p>
    <w:p w:rsidR="009215C3" w:rsidRDefault="009215C3" w:rsidP="009215C3">
      <w:pPr>
        <w:spacing w:after="0" w:line="240" w:lineRule="auto"/>
        <w:ind w:hanging="360"/>
        <w:rPr>
          <w:rFonts w:ascii="Times New Roman" w:eastAsia="Times New Roman" w:hAnsi="Times New Roman" w:cs="Times New Roman"/>
          <w:sz w:val="24"/>
        </w:rPr>
      </w:pPr>
    </w:p>
    <w:p w:rsidR="00380811" w:rsidRDefault="000062FF" w:rsidP="004254F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May have TAP block for laparoscopic procedures</w:t>
      </w:r>
      <w:r w:rsidR="004254FF">
        <w:rPr>
          <w:rFonts w:ascii="Times New Roman" w:eastAsia="Times New Roman" w:hAnsi="Times New Roman" w:cs="Times New Roman"/>
          <w:sz w:val="24"/>
        </w:rPr>
        <w:t>.</w:t>
      </w:r>
      <w:r w:rsidR="00A91D64">
        <w:rPr>
          <w:rFonts w:ascii="Times New Roman" w:eastAsia="Times New Roman" w:hAnsi="Times New Roman" w:cs="Times New Roman"/>
          <w:sz w:val="24"/>
        </w:rPr>
        <w:t xml:space="preserve"> </w:t>
      </w:r>
      <w:r w:rsidR="00380811">
        <w:rPr>
          <w:rFonts w:ascii="Times New Roman" w:eastAsia="Times New Roman" w:hAnsi="Times New Roman" w:cs="Times New Roman"/>
          <w:sz w:val="24"/>
        </w:rPr>
        <w:t>May have Epidural for open procedures when appropriate.</w:t>
      </w:r>
    </w:p>
    <w:p w:rsidR="009215C3" w:rsidRDefault="000062FF" w:rsidP="00BA0EDF">
      <w:pPr>
        <w:spacing w:after="0" w:line="240" w:lineRule="auto"/>
      </w:pPr>
      <w:r>
        <w:rPr>
          <w:rFonts w:ascii="Times New Roman" w:eastAsia="Times New Roman" w:hAnsi="Times New Roman" w:cs="Times New Roman"/>
          <w:sz w:val="24"/>
        </w:rPr>
        <w:t xml:space="preserve">Breakthrough pain to be treated with narcotic medication if non-narcotic medication is </w:t>
      </w:r>
      <w:r w:rsidR="009F0C83">
        <w:rPr>
          <w:rFonts w:ascii="Times New Roman" w:eastAsia="Times New Roman" w:hAnsi="Times New Roman" w:cs="Times New Roman"/>
          <w:sz w:val="24"/>
        </w:rPr>
        <w:t>i</w:t>
      </w:r>
      <w:r>
        <w:rPr>
          <w:rFonts w:ascii="Times New Roman" w:eastAsia="Times New Roman" w:hAnsi="Times New Roman" w:cs="Times New Roman"/>
          <w:sz w:val="24"/>
        </w:rPr>
        <w:t>nsufficient</w:t>
      </w:r>
      <w:r w:rsidR="00D63605">
        <w:rPr>
          <w:rFonts w:ascii="Times New Roman" w:eastAsia="Times New Roman" w:hAnsi="Times New Roman" w:cs="Times New Roman"/>
          <w:sz w:val="24"/>
        </w:rPr>
        <w:t xml:space="preserve"> to keep pain score &lt;5</w:t>
      </w:r>
      <w:r w:rsidR="00A91D64">
        <w:rPr>
          <w:rFonts w:ascii="Times New Roman" w:eastAsia="Times New Roman" w:hAnsi="Times New Roman" w:cs="Times New Roman"/>
          <w:sz w:val="24"/>
        </w:rPr>
        <w:t>.</w:t>
      </w:r>
    </w:p>
    <w:sectPr w:rsidR="009215C3" w:rsidSect="009F0C83">
      <w:footerReference w:type="default" r:id="rId6"/>
      <w:pgSz w:w="12240" w:h="15840"/>
      <w:pgMar w:top="126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0C83" w:rsidRDefault="009F0C83" w:rsidP="009F0C83">
      <w:pPr>
        <w:spacing w:after="0" w:line="240" w:lineRule="auto"/>
      </w:pPr>
      <w:r>
        <w:separator/>
      </w:r>
    </w:p>
  </w:endnote>
  <w:endnote w:type="continuationSeparator" w:id="0">
    <w:p w:rsidR="009F0C83" w:rsidRDefault="009F0C83" w:rsidP="009F0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C83" w:rsidRDefault="009F0C83">
    <w:pPr>
      <w:pStyle w:val="Footer"/>
    </w:pPr>
    <w:r>
      <w:t>John Cargile, MD – 02/10/2017</w:t>
    </w:r>
  </w:p>
  <w:p w:rsidR="009F0C83" w:rsidRDefault="009F0C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0C83" w:rsidRDefault="009F0C83" w:rsidP="009F0C83">
      <w:pPr>
        <w:spacing w:after="0" w:line="240" w:lineRule="auto"/>
      </w:pPr>
      <w:r>
        <w:separator/>
      </w:r>
    </w:p>
  </w:footnote>
  <w:footnote w:type="continuationSeparator" w:id="0">
    <w:p w:rsidR="009F0C83" w:rsidRDefault="009F0C83" w:rsidP="009F0C8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1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5C3"/>
    <w:rsid w:val="000062FF"/>
    <w:rsid w:val="00160A66"/>
    <w:rsid w:val="00380811"/>
    <w:rsid w:val="004254FF"/>
    <w:rsid w:val="004810DA"/>
    <w:rsid w:val="005D352A"/>
    <w:rsid w:val="006774F9"/>
    <w:rsid w:val="006A3426"/>
    <w:rsid w:val="00845624"/>
    <w:rsid w:val="009003F9"/>
    <w:rsid w:val="009215C3"/>
    <w:rsid w:val="009F0C83"/>
    <w:rsid w:val="00A91D64"/>
    <w:rsid w:val="00B32335"/>
    <w:rsid w:val="00BA0EDF"/>
    <w:rsid w:val="00D63605"/>
    <w:rsid w:val="00DE4DBB"/>
    <w:rsid w:val="00F82141"/>
    <w:rsid w:val="00FE09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4C4BD8-BD5A-4890-9147-AD712D0EF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15C3"/>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0C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0C83"/>
  </w:style>
  <w:style w:type="paragraph" w:styleId="Footer">
    <w:name w:val="footer"/>
    <w:basedOn w:val="Normal"/>
    <w:link w:val="FooterChar"/>
    <w:uiPriority w:val="99"/>
    <w:unhideWhenUsed/>
    <w:rsid w:val="009F0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0C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289</Words>
  <Characters>1652</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Scott &amp; White Healthcare</Company>
  <LinksUpToDate>false</LinksUpToDate>
  <CharactersWithSpaces>1938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Cargile, John C M.D.</dc:creator>
  <cp:lastModifiedBy>Moore, Linda N</cp:lastModifiedBy>
  <cp:revision>2</cp:revision>
  <dcterms:created xsi:type="dcterms:W3CDTF">2017-02-13T20:03:00Z</dcterms:created>
  <dcterms:modified xsi:type="dcterms:W3CDTF">2017-02-13T20:03:00Z</dcterms:modified>
</cp:coreProperties>
</file>